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A6E3" w14:textId="49F7A4F6" w:rsidR="00CC3867" w:rsidRPr="001F769E" w:rsidRDefault="00CC29E1" w:rsidP="00CC386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049C8" wp14:editId="348A5B9C">
                <wp:simplePos x="0" y="0"/>
                <wp:positionH relativeFrom="column">
                  <wp:posOffset>5467985</wp:posOffset>
                </wp:positionH>
                <wp:positionV relativeFrom="paragraph">
                  <wp:posOffset>-511598</wp:posOffset>
                </wp:positionV>
                <wp:extent cx="1143000" cy="440267"/>
                <wp:effectExtent l="0" t="0" r="0" b="0"/>
                <wp:wrapNone/>
                <wp:docPr id="14464087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0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40BF5" w14:textId="238298FA" w:rsidR="00CC29E1" w:rsidRPr="00CC29E1" w:rsidRDefault="00CC29E1" w:rsidP="00CC29E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CC29E1">
                              <w:rPr>
                                <w:rFonts w:hint="eastAsia"/>
                              </w:rPr>
                              <w:t>様式第</w:t>
                            </w:r>
                            <w:r w:rsidRPr="00CC29E1">
                              <w:rPr>
                                <w:rFonts w:hint="eastAsia"/>
                              </w:rPr>
                              <w:t>5</w:t>
                            </w:r>
                            <w:r w:rsidRPr="00CC29E1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049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55pt;margin-top:-40.3pt;width:90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" filled="f" stroked="f" strokeweight=".5pt">
                <v:textbox>
                  <w:txbxContent>
                    <w:p w14:paraId="1E840BF5" w14:textId="238298FA" w:rsidR="00CC29E1" w:rsidRPr="00CC29E1" w:rsidRDefault="00CC29E1" w:rsidP="00CC29E1">
                      <w:pPr>
                        <w:jc w:val="center"/>
                        <w:rPr>
                          <w:rFonts w:hint="eastAsia"/>
                        </w:rPr>
                      </w:pPr>
                      <w:r w:rsidRPr="00CC29E1">
                        <w:rPr>
                          <w:rFonts w:hint="eastAsia"/>
                        </w:rPr>
                        <w:t>様式第</w:t>
                      </w:r>
                      <w:r w:rsidRPr="00CC29E1">
                        <w:rPr>
                          <w:rFonts w:hint="eastAsia"/>
                        </w:rPr>
                        <w:t>5</w:t>
                      </w:r>
                      <w:r w:rsidRPr="00CC29E1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60253" w:rsidRPr="001F769E">
        <w:rPr>
          <w:rFonts w:ascii="ＭＳ ゴシック" w:eastAsia="ＭＳ ゴシック" w:hAnsi="ＭＳ ゴシック" w:hint="eastAsia"/>
          <w:b/>
          <w:sz w:val="24"/>
        </w:rPr>
        <w:t>202</w:t>
      </w:r>
      <w:r w:rsidR="006F032E">
        <w:rPr>
          <w:rFonts w:ascii="ＭＳ ゴシック" w:eastAsia="ＭＳ ゴシック" w:hAnsi="ＭＳ ゴシック" w:hint="eastAsia"/>
          <w:b/>
          <w:sz w:val="24"/>
        </w:rPr>
        <w:t>5</w:t>
      </w:r>
      <w:r w:rsidR="00176CFF" w:rsidRPr="001F769E">
        <w:rPr>
          <w:rFonts w:ascii="ＭＳ ゴシック" w:eastAsia="ＭＳ ゴシック" w:hAnsi="ＭＳ ゴシック" w:hint="eastAsia"/>
          <w:b/>
          <w:sz w:val="24"/>
        </w:rPr>
        <w:t>因島水軍まつり・バザール部会</w:t>
      </w:r>
      <w:r w:rsidR="00766389" w:rsidRPr="001F769E">
        <w:rPr>
          <w:rFonts w:ascii="ＭＳ ゴシック" w:eastAsia="ＭＳ ゴシック" w:hAnsi="ＭＳ ゴシック" w:hint="eastAsia"/>
          <w:b/>
          <w:sz w:val="24"/>
        </w:rPr>
        <w:t xml:space="preserve">　価格調整</w:t>
      </w:r>
      <w:r w:rsidR="001F769E" w:rsidRPr="001F769E">
        <w:rPr>
          <w:rFonts w:ascii="ＭＳ ゴシック" w:eastAsia="ＭＳ ゴシック" w:hAnsi="ＭＳ ゴシック" w:hint="eastAsia"/>
          <w:b/>
          <w:sz w:val="24"/>
        </w:rPr>
        <w:t>調査</w:t>
      </w:r>
      <w:r w:rsidR="00734EDB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14:paraId="3143DAE3" w14:textId="77777777" w:rsidR="00734EDB" w:rsidRPr="001F769E" w:rsidRDefault="00734EDB">
      <w:pPr>
        <w:rPr>
          <w:rFonts w:ascii="ＭＳ ゴシック" w:eastAsia="ＭＳ ゴシック" w:hAnsi="ＭＳ ゴシック"/>
          <w:sz w:val="22"/>
          <w:szCs w:val="22"/>
        </w:rPr>
      </w:pPr>
    </w:p>
    <w:p w14:paraId="0CB03F6F" w14:textId="2F1FFD7B" w:rsidR="00734EDB" w:rsidRDefault="001F769E" w:rsidP="006F032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F769E">
        <w:rPr>
          <w:rFonts w:ascii="ＭＳ ゴシック" w:eastAsia="ＭＳ ゴシック" w:hAnsi="ＭＳ ゴシック" w:hint="eastAsia"/>
          <w:sz w:val="22"/>
          <w:szCs w:val="22"/>
        </w:rPr>
        <w:t>因島水軍まつりでは</w:t>
      </w:r>
      <w:r w:rsidR="00734EDB">
        <w:rPr>
          <w:rFonts w:ascii="ＭＳ ゴシック" w:eastAsia="ＭＳ ゴシック" w:hAnsi="ＭＳ ゴシック" w:hint="eastAsia"/>
          <w:sz w:val="22"/>
          <w:szCs w:val="22"/>
        </w:rPr>
        <w:t>出店事業者数の関係上、</w:t>
      </w:r>
      <w:r w:rsidRPr="001F769E">
        <w:rPr>
          <w:rFonts w:ascii="ＭＳ ゴシック" w:eastAsia="ＭＳ ゴシック" w:hAnsi="ＭＳ ゴシック" w:hint="eastAsia"/>
          <w:sz w:val="22"/>
          <w:szCs w:val="22"/>
        </w:rPr>
        <w:t>バザールブース内において</w:t>
      </w:r>
      <w:r w:rsidR="00734EDB">
        <w:rPr>
          <w:rFonts w:ascii="ＭＳ ゴシック" w:eastAsia="ＭＳ ゴシック" w:hAnsi="ＭＳ ゴシック" w:hint="eastAsia"/>
          <w:sz w:val="22"/>
          <w:szCs w:val="22"/>
        </w:rPr>
        <w:t>被り商品が</w:t>
      </w:r>
      <w:r w:rsidRPr="001F769E">
        <w:rPr>
          <w:rFonts w:ascii="ＭＳ ゴシック" w:eastAsia="ＭＳ ゴシック" w:hAnsi="ＭＳ ゴシック" w:hint="eastAsia"/>
          <w:sz w:val="22"/>
          <w:szCs w:val="22"/>
        </w:rPr>
        <w:t>多いもの</w:t>
      </w:r>
      <w:r>
        <w:rPr>
          <w:rFonts w:ascii="ＭＳ ゴシック" w:eastAsia="ＭＳ ゴシック" w:hAnsi="ＭＳ ゴシック" w:hint="eastAsia"/>
          <w:sz w:val="22"/>
          <w:szCs w:val="22"/>
        </w:rPr>
        <w:t>に対し</w:t>
      </w:r>
      <w:r w:rsidRPr="001F769E">
        <w:rPr>
          <w:rFonts w:ascii="ＭＳ ゴシック" w:eastAsia="ＭＳ ゴシック" w:hAnsi="ＭＳ ゴシック" w:hint="eastAsia"/>
          <w:sz w:val="22"/>
          <w:szCs w:val="22"/>
        </w:rPr>
        <w:t>下限額を</w:t>
      </w:r>
      <w:r>
        <w:rPr>
          <w:rFonts w:ascii="ＭＳ ゴシック" w:eastAsia="ＭＳ ゴシック" w:hAnsi="ＭＳ ゴシック" w:hint="eastAsia"/>
          <w:sz w:val="22"/>
          <w:szCs w:val="22"/>
        </w:rPr>
        <w:t>設定</w:t>
      </w:r>
      <w:r w:rsidR="00734EDB">
        <w:rPr>
          <w:rFonts w:ascii="ＭＳ ゴシック" w:eastAsia="ＭＳ ゴシック" w:hAnsi="ＭＳ ゴシック" w:hint="eastAsia"/>
          <w:sz w:val="22"/>
          <w:szCs w:val="22"/>
        </w:rPr>
        <w:t>させて頂いて</w:t>
      </w:r>
      <w:r>
        <w:rPr>
          <w:rFonts w:ascii="ＭＳ ゴシック" w:eastAsia="ＭＳ ゴシック" w:hAnsi="ＭＳ ゴシック" w:hint="eastAsia"/>
          <w:sz w:val="22"/>
          <w:szCs w:val="22"/>
        </w:rPr>
        <w:t>おります</w:t>
      </w:r>
      <w:r w:rsidRPr="001F769E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734EDB">
        <w:rPr>
          <w:rFonts w:ascii="ＭＳ ゴシック" w:eastAsia="ＭＳ ゴシック" w:hAnsi="ＭＳ ゴシック" w:hint="eastAsia"/>
          <w:sz w:val="22"/>
          <w:szCs w:val="22"/>
        </w:rPr>
        <w:t>その為</w:t>
      </w:r>
      <w:r>
        <w:rPr>
          <w:rFonts w:ascii="ＭＳ ゴシック" w:eastAsia="ＭＳ ゴシック" w:hAnsi="ＭＳ ゴシック" w:hint="eastAsia"/>
          <w:sz w:val="22"/>
          <w:szCs w:val="22"/>
        </w:rPr>
        <w:t>下記に記載しております商品を出品予定の皆様に、当日</w:t>
      </w:r>
      <w:r w:rsidR="00734EDB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sz w:val="22"/>
          <w:szCs w:val="22"/>
        </w:rPr>
        <w:t>販売価格(予定でも構いません)を事前に確認させて頂いております。</w:t>
      </w:r>
      <w:r w:rsidR="006F032E">
        <w:rPr>
          <w:rFonts w:ascii="ＭＳ ゴシック" w:eastAsia="ＭＳ ゴシック" w:hAnsi="ＭＳ ゴシック" w:hint="eastAsia"/>
          <w:sz w:val="22"/>
          <w:szCs w:val="22"/>
        </w:rPr>
        <w:t>該当商品がございましたら、販売(予定)価格の欄に金額をご記入いただき、出展申込書類と一緒にご提出頂きます様、宜しくお願い致します。下限価格の公表は、出店者会議以降となる予定です。</w:t>
      </w:r>
    </w:p>
    <w:p w14:paraId="34FC8E5E" w14:textId="77777777" w:rsidR="00734EDB" w:rsidRPr="001F769E" w:rsidRDefault="00734ED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3969"/>
      </w:tblGrid>
      <w:tr w:rsidR="00FD412C" w:rsidRPr="00E878B7" w14:paraId="27A29228" w14:textId="77777777" w:rsidTr="00734EDB">
        <w:trPr>
          <w:trHeight w:val="850"/>
          <w:jc w:val="center"/>
        </w:trPr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679C8FDE" w14:textId="77777777" w:rsidR="00FD412C" w:rsidRPr="001F769E" w:rsidRDefault="00FD412C" w:rsidP="00176CF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4"/>
              </w:rPr>
              <w:t>商　品　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658A53" w14:textId="77777777" w:rsidR="001F769E" w:rsidRDefault="00FD412C" w:rsidP="001F769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4"/>
              </w:rPr>
              <w:t>販売</w:t>
            </w:r>
            <w:r w:rsidR="001F769E">
              <w:rPr>
                <w:rFonts w:ascii="ＭＳ ゴシック" w:eastAsia="ＭＳ ゴシック" w:hAnsi="ＭＳ ゴシック" w:hint="eastAsia"/>
                <w:b/>
                <w:sz w:val="24"/>
              </w:rPr>
              <w:t>(予定)</w:t>
            </w:r>
          </w:p>
          <w:p w14:paraId="7C483048" w14:textId="02637AAA" w:rsidR="00FD412C" w:rsidRPr="001F769E" w:rsidRDefault="00FD412C" w:rsidP="001F769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4"/>
              </w:rPr>
              <w:t>価格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787124ED" w14:textId="355003F4" w:rsidR="00FD412C" w:rsidRPr="001F769E" w:rsidRDefault="008C1E21" w:rsidP="00176CF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4"/>
              </w:rPr>
              <w:t>備考</w:t>
            </w:r>
          </w:p>
        </w:tc>
      </w:tr>
      <w:tr w:rsidR="00FD412C" w:rsidRPr="002B49D7" w14:paraId="4EE0966D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77A9FD3A" w14:textId="4B13FD20" w:rsidR="008B2BA0" w:rsidRPr="001F769E" w:rsidRDefault="00FD412C" w:rsidP="00176CF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生ビール</w:t>
            </w:r>
            <w:r w:rsidR="00180678"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14㌉～</w:t>
            </w:r>
            <w:r w:rsidR="005F1877"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16㌉</w:t>
            </w:r>
          </w:p>
          <w:p w14:paraId="5DF0E954" w14:textId="45658E60" w:rsidR="00FD412C" w:rsidRPr="001F769E" w:rsidRDefault="008B2BA0" w:rsidP="00176CF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（約4</w:t>
            </w:r>
            <w:r w:rsidR="00180678"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15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ml～545ml）</w:t>
            </w:r>
          </w:p>
        </w:tc>
        <w:tc>
          <w:tcPr>
            <w:tcW w:w="1701" w:type="dxa"/>
            <w:vAlign w:val="center"/>
          </w:tcPr>
          <w:p w14:paraId="7E342E01" w14:textId="331C4E24" w:rsidR="00FD412C" w:rsidRPr="001F769E" w:rsidRDefault="00FD412C" w:rsidP="00FD412C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2D5CB2F" w14:textId="171B138F" w:rsidR="00FD412C" w:rsidRPr="00734EDB" w:rsidRDefault="00734EDB" w:rsidP="00734EDB">
            <w:pPr>
              <w:rPr>
                <w:rFonts w:ascii="ＭＳ ゴシック" w:eastAsia="ＭＳ ゴシック" w:hAnsi="ＭＳ ゴシック"/>
                <w:szCs w:val="21"/>
              </w:rPr>
            </w:pPr>
            <w:r w:rsidRPr="00734EDB">
              <w:rPr>
                <w:rFonts w:ascii="ＭＳ ゴシック" w:eastAsia="ＭＳ ゴシック" w:hAnsi="ＭＳ ゴシック" w:hint="eastAsia"/>
                <w:szCs w:val="21"/>
              </w:rPr>
              <w:t>ディスペンサー販売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のある</w:t>
            </w:r>
            <w:r w:rsidRPr="00734EDB">
              <w:rPr>
                <w:rFonts w:ascii="ＭＳ ゴシック" w:eastAsia="ＭＳ ゴシック" w:hAnsi="ＭＳ ゴシック" w:hint="eastAsia"/>
                <w:szCs w:val="21"/>
              </w:rPr>
              <w:t>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のみご記入ください。</w:t>
            </w:r>
          </w:p>
        </w:tc>
      </w:tr>
      <w:tr w:rsidR="001F769E" w:rsidRPr="002B49D7" w14:paraId="42DB75ED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4467D722" w14:textId="07B94A1B" w:rsidR="001F769E" w:rsidRPr="001F769E" w:rsidRDefault="00734EDB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缶ビール（3</w:t>
            </w:r>
            <w:r w:rsidRPr="001F769E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50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m</w:t>
            </w:r>
            <w:r w:rsidRPr="001F769E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l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EB50E2A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2ED40CA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4EDB" w:rsidRPr="002B49D7" w14:paraId="7ADE2CB8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51C01D28" w14:textId="0D2F649C" w:rsidR="00734EDB" w:rsidRPr="001F769E" w:rsidRDefault="00734EDB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缶ビール（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50</w:t>
            </w:r>
            <w:r w:rsidRPr="001F769E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0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m</w:t>
            </w:r>
            <w:r w:rsidRPr="001F769E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l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22B70F4" w14:textId="77777777" w:rsidR="00734EDB" w:rsidRPr="001F769E" w:rsidRDefault="00734EDB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7993048" w14:textId="77777777" w:rsidR="00734EDB" w:rsidRPr="00734EDB" w:rsidRDefault="00734EDB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4A742816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3F645EA3" w14:textId="363193A4" w:rsidR="001F769E" w:rsidRPr="001F769E" w:rsidRDefault="00734EDB" w:rsidP="0046773C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発泡酒　缶（350</w:t>
            </w:r>
            <w:r w:rsidRPr="001F769E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ml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088F71B4" w14:textId="77777777" w:rsidR="001F769E" w:rsidRPr="001F769E" w:rsidRDefault="001F769E" w:rsidP="0046773C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209BBBE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4EDB" w:rsidRPr="002B49D7" w14:paraId="7D4ED4D6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3C63DAA7" w14:textId="2E2F1CCD" w:rsidR="00734EDB" w:rsidRPr="001F769E" w:rsidRDefault="00734EDB" w:rsidP="0046773C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発泡酒　缶（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500</w:t>
            </w:r>
            <w:r w:rsidRPr="001F769E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ml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DC7FB47" w14:textId="77777777" w:rsidR="00734EDB" w:rsidRPr="001F769E" w:rsidRDefault="00734EDB" w:rsidP="0046773C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FFBEFD" w14:textId="77777777" w:rsidR="00734EDB" w:rsidRPr="00734EDB" w:rsidRDefault="00734EDB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35C40A0F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20F5FBF8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ノンアルコール系</w:t>
            </w:r>
          </w:p>
          <w:p w14:paraId="2CA09F3F" w14:textId="17D015B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（3</w:t>
            </w:r>
            <w:r w:rsidRPr="001F769E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50ml</w:t>
            </w: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2909F7B3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E705043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117A378B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03B9E2A6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ペットボトル飲料</w:t>
            </w:r>
          </w:p>
          <w:p w14:paraId="711882FD" w14:textId="0D38B44E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（ソフトドリンク500ml）</w:t>
            </w:r>
          </w:p>
        </w:tc>
        <w:tc>
          <w:tcPr>
            <w:tcW w:w="1701" w:type="dxa"/>
            <w:vAlign w:val="center"/>
          </w:tcPr>
          <w:p w14:paraId="54661713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B9014C8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20D5D852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18F7B0F6" w14:textId="07BA0725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たこ焼き</w:t>
            </w:r>
          </w:p>
        </w:tc>
        <w:tc>
          <w:tcPr>
            <w:tcW w:w="1701" w:type="dxa"/>
            <w:vAlign w:val="center"/>
          </w:tcPr>
          <w:p w14:paraId="714C8D47" w14:textId="5FEE8362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0D4DAAD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37B34FB8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27DADB6D" w14:textId="7A305EA9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揚げたこ焼き</w:t>
            </w:r>
          </w:p>
        </w:tc>
        <w:tc>
          <w:tcPr>
            <w:tcW w:w="1701" w:type="dxa"/>
            <w:vAlign w:val="center"/>
          </w:tcPr>
          <w:p w14:paraId="12209E4C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86577D8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30D35535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6B548CE6" w14:textId="3F391EDB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唐揚げ</w:t>
            </w:r>
          </w:p>
        </w:tc>
        <w:tc>
          <w:tcPr>
            <w:tcW w:w="1701" w:type="dxa"/>
            <w:vAlign w:val="center"/>
          </w:tcPr>
          <w:p w14:paraId="25AE38EF" w14:textId="5C332B4E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7CAF986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44A7B6FB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46D8817A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焼きそば</w:t>
            </w:r>
          </w:p>
        </w:tc>
        <w:tc>
          <w:tcPr>
            <w:tcW w:w="1701" w:type="dxa"/>
            <w:vAlign w:val="center"/>
          </w:tcPr>
          <w:p w14:paraId="7AEC0E4B" w14:textId="32112DF9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CED3F71" w14:textId="396DB305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46DFC265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7123885B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ポテトフライ</w:t>
            </w:r>
          </w:p>
        </w:tc>
        <w:tc>
          <w:tcPr>
            <w:tcW w:w="1701" w:type="dxa"/>
            <w:vAlign w:val="center"/>
          </w:tcPr>
          <w:p w14:paraId="7B330EB4" w14:textId="581D6CBE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0C81523" w14:textId="77777777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F769E" w:rsidRPr="002B49D7" w14:paraId="5AD2835F" w14:textId="77777777" w:rsidTr="00734EDB">
        <w:trPr>
          <w:trHeight w:val="794"/>
          <w:jc w:val="center"/>
        </w:trPr>
        <w:tc>
          <w:tcPr>
            <w:tcW w:w="3685" w:type="dxa"/>
            <w:vAlign w:val="center"/>
          </w:tcPr>
          <w:p w14:paraId="11317F13" w14:textId="77777777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769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かき氷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4C256" w14:textId="1C9CB866" w:rsidR="001F769E" w:rsidRPr="001F769E" w:rsidRDefault="001F769E" w:rsidP="001F769E">
            <w:pPr>
              <w:jc w:val="center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  <w:r w:rsidRPr="001F769E"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  <w:t>300円</w:t>
            </w:r>
          </w:p>
        </w:tc>
        <w:tc>
          <w:tcPr>
            <w:tcW w:w="3969" w:type="dxa"/>
            <w:vAlign w:val="center"/>
          </w:tcPr>
          <w:p w14:paraId="0D002D32" w14:textId="2DDB89F0" w:rsidR="001F769E" w:rsidRPr="00734EDB" w:rsidRDefault="001F769E" w:rsidP="00734EDB">
            <w:pPr>
              <w:rPr>
                <w:rFonts w:ascii="ＭＳ ゴシック" w:eastAsia="ＭＳ ゴシック" w:hAnsi="ＭＳ ゴシック"/>
                <w:szCs w:val="21"/>
              </w:rPr>
            </w:pPr>
            <w:r w:rsidRPr="00734EDB">
              <w:rPr>
                <w:rFonts w:ascii="ＭＳ ゴシック" w:eastAsia="ＭＳ ゴシック" w:hAnsi="ＭＳ ゴシック" w:hint="eastAsia"/>
                <w:szCs w:val="21"/>
              </w:rPr>
              <w:t>かき氷のみ下限額を固定します。</w:t>
            </w:r>
          </w:p>
        </w:tc>
      </w:tr>
    </w:tbl>
    <w:p w14:paraId="48745CB7" w14:textId="51AA5768" w:rsidR="00176CFF" w:rsidRPr="00E878B7" w:rsidRDefault="00176CFF" w:rsidP="00A50D88">
      <w:pPr>
        <w:ind w:firstLineChars="100" w:firstLine="220"/>
        <w:rPr>
          <w:sz w:val="22"/>
          <w:szCs w:val="22"/>
        </w:rPr>
      </w:pPr>
    </w:p>
    <w:sectPr w:rsidR="00176CFF" w:rsidRPr="00E878B7" w:rsidSect="0043544A">
      <w:pgSz w:w="11906" w:h="16838" w:code="9"/>
      <w:pgMar w:top="993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DA68" w14:textId="77777777" w:rsidR="00A05D34" w:rsidRDefault="00A05D34" w:rsidP="009E45C6">
      <w:r>
        <w:separator/>
      </w:r>
    </w:p>
  </w:endnote>
  <w:endnote w:type="continuationSeparator" w:id="0">
    <w:p w14:paraId="69D47550" w14:textId="77777777" w:rsidR="00A05D34" w:rsidRDefault="00A05D34" w:rsidP="009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C354" w14:textId="77777777" w:rsidR="00A05D34" w:rsidRDefault="00A05D34" w:rsidP="009E45C6">
      <w:r>
        <w:separator/>
      </w:r>
    </w:p>
  </w:footnote>
  <w:footnote w:type="continuationSeparator" w:id="0">
    <w:p w14:paraId="6421FE6F" w14:textId="77777777" w:rsidR="00A05D34" w:rsidRDefault="00A05D34" w:rsidP="009E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3"/>
  <w:drawingGridVerticalSpacing w:val="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C6"/>
    <w:rsid w:val="00046BBE"/>
    <w:rsid w:val="00085080"/>
    <w:rsid w:val="000C55AC"/>
    <w:rsid w:val="000E67C4"/>
    <w:rsid w:val="0010416E"/>
    <w:rsid w:val="00122873"/>
    <w:rsid w:val="0014698E"/>
    <w:rsid w:val="00176CFF"/>
    <w:rsid w:val="00180678"/>
    <w:rsid w:val="0018642A"/>
    <w:rsid w:val="001A31C8"/>
    <w:rsid w:val="001F38DF"/>
    <w:rsid w:val="001F5D30"/>
    <w:rsid w:val="001F769E"/>
    <w:rsid w:val="00230314"/>
    <w:rsid w:val="00237C85"/>
    <w:rsid w:val="002713B5"/>
    <w:rsid w:val="00284401"/>
    <w:rsid w:val="00287669"/>
    <w:rsid w:val="002A6D9D"/>
    <w:rsid w:val="002B49D7"/>
    <w:rsid w:val="002B52DE"/>
    <w:rsid w:val="00356C39"/>
    <w:rsid w:val="00360253"/>
    <w:rsid w:val="003B0B4E"/>
    <w:rsid w:val="003B45C7"/>
    <w:rsid w:val="004234BC"/>
    <w:rsid w:val="004274CA"/>
    <w:rsid w:val="0043544A"/>
    <w:rsid w:val="004A5BE1"/>
    <w:rsid w:val="004B71D5"/>
    <w:rsid w:val="004C6B23"/>
    <w:rsid w:val="004E5299"/>
    <w:rsid w:val="00543EA1"/>
    <w:rsid w:val="005E48B8"/>
    <w:rsid w:val="005F1877"/>
    <w:rsid w:val="005F5A52"/>
    <w:rsid w:val="006B1CAD"/>
    <w:rsid w:val="006C1EA0"/>
    <w:rsid w:val="006C68A9"/>
    <w:rsid w:val="006D151E"/>
    <w:rsid w:val="006E092E"/>
    <w:rsid w:val="006F032E"/>
    <w:rsid w:val="0072399D"/>
    <w:rsid w:val="0073271D"/>
    <w:rsid w:val="00734EDB"/>
    <w:rsid w:val="00766389"/>
    <w:rsid w:val="00780951"/>
    <w:rsid w:val="007A50B8"/>
    <w:rsid w:val="007C76AD"/>
    <w:rsid w:val="007D571B"/>
    <w:rsid w:val="007E02FE"/>
    <w:rsid w:val="0081524F"/>
    <w:rsid w:val="008160D3"/>
    <w:rsid w:val="00830804"/>
    <w:rsid w:val="008B2BA0"/>
    <w:rsid w:val="008B5064"/>
    <w:rsid w:val="008C1E21"/>
    <w:rsid w:val="008C454A"/>
    <w:rsid w:val="008E32BD"/>
    <w:rsid w:val="00970634"/>
    <w:rsid w:val="009A67D6"/>
    <w:rsid w:val="009B72EC"/>
    <w:rsid w:val="009E45C6"/>
    <w:rsid w:val="00A0395F"/>
    <w:rsid w:val="00A03F93"/>
    <w:rsid w:val="00A05D34"/>
    <w:rsid w:val="00A41139"/>
    <w:rsid w:val="00A43563"/>
    <w:rsid w:val="00A50D88"/>
    <w:rsid w:val="00AA2158"/>
    <w:rsid w:val="00AD3FAB"/>
    <w:rsid w:val="00B10689"/>
    <w:rsid w:val="00B532E6"/>
    <w:rsid w:val="00BE3B39"/>
    <w:rsid w:val="00BF1B73"/>
    <w:rsid w:val="00C12E12"/>
    <w:rsid w:val="00CA5564"/>
    <w:rsid w:val="00CC29E1"/>
    <w:rsid w:val="00CC3867"/>
    <w:rsid w:val="00D02DF5"/>
    <w:rsid w:val="00D04E6A"/>
    <w:rsid w:val="00D65136"/>
    <w:rsid w:val="00DB46A1"/>
    <w:rsid w:val="00DE0005"/>
    <w:rsid w:val="00DE79AA"/>
    <w:rsid w:val="00DF6D42"/>
    <w:rsid w:val="00E54949"/>
    <w:rsid w:val="00E878B7"/>
    <w:rsid w:val="00EE2D4B"/>
    <w:rsid w:val="00EF1503"/>
    <w:rsid w:val="00F570CB"/>
    <w:rsid w:val="00FC7498"/>
    <w:rsid w:val="00FD412C"/>
    <w:rsid w:val="00FD54DA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0530DD"/>
  <w15:chartTrackingRefBased/>
  <w15:docId w15:val="{71E3FAB3-0F87-43E6-ADF3-EA43B90B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5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E45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5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E45C6"/>
    <w:rPr>
      <w:kern w:val="2"/>
      <w:sz w:val="21"/>
      <w:szCs w:val="24"/>
    </w:rPr>
  </w:style>
  <w:style w:type="paragraph" w:styleId="a7">
    <w:name w:val="Balloon Text"/>
    <w:basedOn w:val="a"/>
    <w:semiHidden/>
    <w:rsid w:val="007C76A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811E-F428-4B5B-B5C0-367E3C28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２００４因島水軍まつり・バザール部会</vt:lpstr>
      <vt:lpstr>２００４因島水軍まつり・バザール部会</vt:lpstr>
    </vt:vector>
  </TitlesOfParts>
  <Company>incci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２００４因島水軍まつり・バザール部会</dc:title>
  <dc:subject/>
  <dc:creator>ytanaka</dc:creator>
  <cp:keywords/>
  <dc:description/>
  <cp:lastModifiedBy>共通予定</cp:lastModifiedBy>
  <cp:revision>5</cp:revision>
  <cp:lastPrinted>2024-07-30T02:03:00Z</cp:lastPrinted>
  <dcterms:created xsi:type="dcterms:W3CDTF">2025-05-29T04:49:00Z</dcterms:created>
  <dcterms:modified xsi:type="dcterms:W3CDTF">2025-05-29T05:40:00Z</dcterms:modified>
</cp:coreProperties>
</file>